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B47D49" w:rsidRPr="009752B1" w:rsidTr="008F2E8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060"/>
            </w:tblGrid>
            <w:tr w:rsidR="00B47D49" w:rsidRPr="009752B1" w:rsidTr="008F2E87">
              <w:trPr>
                <w:trHeight w:val="1050"/>
                <w:jc w:val="center"/>
              </w:trPr>
              <w:tc>
                <w:tcPr>
                  <w:tcW w:w="0" w:type="auto"/>
                  <w:tcMar>
                    <w:top w:w="150" w:type="dxa"/>
                    <w:left w:w="300" w:type="dxa"/>
                    <w:bottom w:w="150" w:type="dxa"/>
                    <w:right w:w="300" w:type="dxa"/>
                  </w:tcMar>
                  <w:vAlign w:val="center"/>
                  <w:hideMark/>
                </w:tcPr>
                <w:p w:rsidR="00B47D49" w:rsidRPr="009752B1" w:rsidRDefault="00B47D49" w:rsidP="008F2E87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AC3306"/>
                      <w:kern w:val="0"/>
                      <w:sz w:val="30"/>
                      <w:szCs w:val="30"/>
                    </w:rPr>
                  </w:pPr>
                  <w:r w:rsidRPr="009752B1">
                    <w:rPr>
                      <w:rFonts w:ascii="宋体" w:eastAsia="宋体" w:hAnsi="宋体" w:cs="宋体" w:hint="eastAsia"/>
                      <w:b/>
                      <w:bCs/>
                      <w:color w:val="AC3306"/>
                      <w:kern w:val="0"/>
                      <w:sz w:val="30"/>
                    </w:rPr>
                    <w:t>博士研究生培养流程（科学学位）</w:t>
                  </w:r>
                </w:p>
              </w:tc>
            </w:tr>
          </w:tbl>
          <w:p w:rsidR="00B47D49" w:rsidRPr="009752B1" w:rsidRDefault="00B47D49" w:rsidP="008F2E87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  <w:tbl>
            <w:tblPr>
              <w:tblW w:w="425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060"/>
            </w:tblGrid>
            <w:tr w:rsidR="00B47D49" w:rsidRPr="009752B1" w:rsidTr="008F2E87">
              <w:trPr>
                <w:trHeight w:val="6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47D49" w:rsidRPr="009752B1" w:rsidRDefault="00B47D49" w:rsidP="008F2E87">
                  <w:pPr>
                    <w:widowControl/>
                    <w:spacing w:line="6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/>
                      <w:noProof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9525" cy="38100"/>
                        <wp:effectExtent l="19050" t="0" r="9525" b="0"/>
                        <wp:docPr id="2" name="图片 1" descr="http://yjsy.njmu.edu.cn/_upload/tpl/00/38/56/template56/images/main5_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yjsy.njmu.edu.cn/_upload/tpl/00/38/56/template56/images/main5_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47D49" w:rsidRPr="009752B1" w:rsidRDefault="00B47D49" w:rsidP="008F2E87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  <w:p w:rsidR="00B47D49" w:rsidRPr="009752B1" w:rsidRDefault="00B47D49" w:rsidP="008F2E87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B47D49" w:rsidRPr="009752B1" w:rsidRDefault="00B47D49" w:rsidP="00B47D49">
      <w:pPr>
        <w:widowControl/>
        <w:jc w:val="center"/>
        <w:rPr>
          <w:rFonts w:ascii="SimSun" w:eastAsia="宋体" w:hAnsi="SimSun" w:cs="宋体"/>
          <w:vanish/>
          <w:color w:val="333333"/>
          <w:kern w:val="0"/>
          <w:sz w:val="18"/>
          <w:szCs w:val="1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8306"/>
      </w:tblGrid>
      <w:tr w:rsidR="00B47D49" w:rsidRPr="009752B1" w:rsidTr="008F2E87">
        <w:trPr>
          <w:jc w:val="center"/>
        </w:trPr>
        <w:tc>
          <w:tcPr>
            <w:tcW w:w="0" w:type="auto"/>
            <w:hideMark/>
          </w:tcPr>
          <w:tbl>
            <w:tblPr>
              <w:tblW w:w="425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7561"/>
            </w:tblGrid>
            <w:tr w:rsidR="00B47D49" w:rsidRPr="009752B1" w:rsidTr="008F2E87">
              <w:trPr>
                <w:trHeight w:val="5400"/>
                <w:jc w:val="center"/>
              </w:trPr>
              <w:tc>
                <w:tcPr>
                  <w:tcW w:w="0" w:type="auto"/>
                  <w:hideMark/>
                </w:tcPr>
                <w:p w:rsidR="00B47D49" w:rsidRPr="009752B1" w:rsidRDefault="00B47D49" w:rsidP="008F2E87">
                  <w:pPr>
                    <w:widowControl/>
                    <w:spacing w:before="100" w:beforeAutospacing="1" w:after="100" w:afterAutospacing="1" w:line="360" w:lineRule="atLeast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9752B1">
                    <w:rPr>
                      <w:rFonts w:ascii="宋体" w:eastAsia="宋体" w:hAnsi="宋体" w:cs="宋体"/>
                      <w:kern w:val="0"/>
                      <w:szCs w:val="21"/>
                    </w:rPr>
                    <w:t> </w:t>
                  </w:r>
                </w:p>
                <w:tbl>
                  <w:tblPr>
                    <w:tblW w:w="7545" w:type="dxa"/>
                    <w:jc w:val="center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193"/>
                    <w:gridCol w:w="1534"/>
                    <w:gridCol w:w="4818"/>
                  </w:tblGrid>
                  <w:tr w:rsidR="00B47D49" w:rsidRPr="009752B1" w:rsidTr="008F2E87">
                    <w:trPr>
                      <w:jc w:val="center"/>
                    </w:trPr>
                    <w:tc>
                      <w:tcPr>
                        <w:tcW w:w="31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</w:rPr>
                          <w:t>时    间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</w:rPr>
                          <w:t>内    容</w:t>
                        </w:r>
                      </w:p>
                    </w:tc>
                  </w:tr>
                  <w:tr w:rsidR="00B47D49" w:rsidRPr="009752B1" w:rsidTr="008F2E87">
                    <w:trPr>
                      <w:jc w:val="center"/>
                    </w:trPr>
                    <w:tc>
                      <w:tcPr>
                        <w:tcW w:w="1335" w:type="dxa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第一学年</w:t>
                        </w:r>
                      </w:p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第一学期</w:t>
                        </w: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入学师生见面会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       确定研究生学位课程。研究生处统一开设公共必修课和选修课，专业课和专业外语由导师与指导小组负责，研究生处和学院监督检查。</w:t>
                        </w:r>
                      </w:p>
                    </w:tc>
                  </w:tr>
                  <w:tr w:rsidR="00B47D49" w:rsidRPr="009752B1" w:rsidTr="008F2E8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入学三个月内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       完成研究生培养计划制定。</w:t>
                        </w:r>
                      </w:p>
                    </w:tc>
                  </w:tr>
                  <w:tr w:rsidR="00B47D49" w:rsidRPr="009752B1" w:rsidTr="008F2E87">
                    <w:trPr>
                      <w:jc w:val="center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       完成学位课程学习。查阅文献，撰写综述，确定课题。</w:t>
                        </w:r>
                      </w:p>
                    </w:tc>
                  </w:tr>
                  <w:tr w:rsidR="00B47D49" w:rsidRPr="009752B1" w:rsidTr="008F2E87">
                    <w:trPr>
                      <w:jc w:val="center"/>
                    </w:trPr>
                    <w:tc>
                      <w:tcPr>
                        <w:tcW w:w="31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第一学年第二学期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       完成读书报告，拟定科研设计，进行开题报告。</w:t>
                        </w:r>
                      </w:p>
                    </w:tc>
                  </w:tr>
                  <w:tr w:rsidR="00B47D49" w:rsidRPr="009752B1" w:rsidTr="008F2E87">
                    <w:trPr>
                      <w:jc w:val="center"/>
                    </w:trPr>
                    <w:tc>
                      <w:tcPr>
                        <w:tcW w:w="31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第二学年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       完成博士生中期考核。继续进行学位论文课题研究工作，适当承担部分教学和临床工作。在进行课题研究的同时完成专业课和专业外语等的学习并取得学分。</w:t>
                        </w:r>
                      </w:p>
                    </w:tc>
                  </w:tr>
                  <w:tr w:rsidR="00B47D49" w:rsidRPr="009752B1" w:rsidTr="008F2E87">
                    <w:trPr>
                      <w:jc w:val="center"/>
                    </w:trPr>
                    <w:tc>
                      <w:tcPr>
                        <w:tcW w:w="31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第三学年第一学期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       继续进行课题研究，对所进行的学位论文总结，并在杂志上发表与论文相关的文章（详见具体要求）。</w:t>
                        </w:r>
                      </w:p>
                    </w:tc>
                  </w:tr>
                  <w:tr w:rsidR="00B47D49" w:rsidRPr="009752B1" w:rsidTr="008F2E87">
                    <w:trPr>
                      <w:jc w:val="center"/>
                    </w:trPr>
                    <w:tc>
                      <w:tcPr>
                        <w:tcW w:w="3135" w:type="dxa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center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第三学年第二学期</w:t>
                        </w:r>
                      </w:p>
                    </w:tc>
                    <w:tc>
                      <w:tcPr>
                        <w:tcW w:w="567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B47D49" w:rsidRPr="009752B1" w:rsidRDefault="00B47D49" w:rsidP="008F2E87">
                        <w:pPr>
                          <w:widowControl/>
                          <w:spacing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 w:rsidRPr="009752B1"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  <w:t>        总结分析实验结果、撰写论文、论文评审、申请答辩。每年在4月15日之前提交学位论文，盲审通过后答辩，并于6月15日之前完成答辩。</w:t>
                        </w:r>
                      </w:p>
                    </w:tc>
                  </w:tr>
                </w:tbl>
                <w:p w:rsidR="00B47D49" w:rsidRPr="009752B1" w:rsidRDefault="00B47D49" w:rsidP="008F2E87">
                  <w:pPr>
                    <w:widowControl/>
                    <w:spacing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</w:tr>
          </w:tbl>
          <w:p w:rsidR="00B47D49" w:rsidRPr="009752B1" w:rsidRDefault="00B47D49" w:rsidP="008F2E8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1115A1" w:rsidRPr="00B47D49" w:rsidRDefault="001115A1"/>
    <w:sectPr w:rsidR="001115A1" w:rsidRPr="00B4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5A1" w:rsidRDefault="001115A1" w:rsidP="00B47D49">
      <w:r>
        <w:separator/>
      </w:r>
    </w:p>
  </w:endnote>
  <w:endnote w:type="continuationSeparator" w:id="1">
    <w:p w:rsidR="001115A1" w:rsidRDefault="001115A1" w:rsidP="00B47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5A1" w:rsidRDefault="001115A1" w:rsidP="00B47D49">
      <w:r>
        <w:separator/>
      </w:r>
    </w:p>
  </w:footnote>
  <w:footnote w:type="continuationSeparator" w:id="1">
    <w:p w:rsidR="001115A1" w:rsidRDefault="001115A1" w:rsidP="00B47D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D49"/>
    <w:rsid w:val="001115A1"/>
    <w:rsid w:val="00B4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D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7D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7D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2017-08-09T06:30:00Z</dcterms:created>
  <dcterms:modified xsi:type="dcterms:W3CDTF">2017-08-09T06:31:00Z</dcterms:modified>
</cp:coreProperties>
</file>